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99A6" w14:textId="5CEC05ED" w:rsidR="00AA2438" w:rsidRPr="00B83350" w:rsidRDefault="000F0A62" w:rsidP="000F0A62">
      <w:pPr>
        <w:pStyle w:val="Otsikko10"/>
        <w:rPr>
          <w:color w:val="auto"/>
          <w:sz w:val="32"/>
          <w:szCs w:val="32"/>
        </w:rPr>
      </w:pPr>
      <w:r w:rsidRPr="00B83350">
        <w:rPr>
          <w:color w:val="auto"/>
          <w:sz w:val="32"/>
          <w:szCs w:val="32"/>
        </w:rPr>
        <w:t>Suojainten pukeminen ja riisuminen kosketusvarotoimissa</w:t>
      </w:r>
    </w:p>
    <w:p w14:paraId="1DCD2E1B" w14:textId="77777777" w:rsidR="000F0A62" w:rsidRPr="00B83350" w:rsidRDefault="000F0A62" w:rsidP="000F0A62"/>
    <w:p w14:paraId="2267C2BC" w14:textId="0B255C7E" w:rsidR="000F0A62" w:rsidRPr="00B83350" w:rsidRDefault="000F0A62" w:rsidP="00B83350">
      <w:pPr>
        <w:pStyle w:val="Otsikko10"/>
        <w:rPr>
          <w:color w:val="auto"/>
        </w:rPr>
      </w:pPr>
      <w:r w:rsidRPr="00B83350">
        <w:rPr>
          <w:color w:val="auto"/>
        </w:rPr>
        <w:t>Pukeminen</w:t>
      </w:r>
    </w:p>
    <w:p w14:paraId="5B0D03E7" w14:textId="77777777" w:rsidR="000F0A62" w:rsidRPr="00B83350" w:rsidRDefault="000F0A62" w:rsidP="000F0A62"/>
    <w:p w14:paraId="60C4C901" w14:textId="3E6914C3" w:rsidR="000F0A62" w:rsidRPr="00B83350" w:rsidRDefault="000F0A62" w:rsidP="000F0A62">
      <w:pPr>
        <w:pStyle w:val="Luettelokappale"/>
        <w:numPr>
          <w:ilvl w:val="0"/>
          <w:numId w:val="16"/>
        </w:numPr>
        <w:rPr>
          <w:b/>
          <w:bCs/>
        </w:rPr>
      </w:pPr>
      <w:r w:rsidRPr="00B83350">
        <w:rPr>
          <w:b/>
          <w:bCs/>
        </w:rPr>
        <w:t>Desinfioi kädet.</w:t>
      </w:r>
    </w:p>
    <w:p w14:paraId="4D0F1230" w14:textId="297ADA4C" w:rsidR="000F0A62" w:rsidRPr="00B83350" w:rsidRDefault="000F0A62" w:rsidP="000F0A62">
      <w:pPr>
        <w:pStyle w:val="Luettelokappale"/>
        <w:numPr>
          <w:ilvl w:val="0"/>
          <w:numId w:val="16"/>
        </w:numPr>
      </w:pPr>
      <w:r w:rsidRPr="00B83350">
        <w:t xml:space="preserve">Pue </w:t>
      </w:r>
      <w:r w:rsidR="00A629AF" w:rsidRPr="00B83350">
        <w:t xml:space="preserve">(nesteitä läpäisemätön) </w:t>
      </w:r>
      <w:r w:rsidRPr="00B83350">
        <w:t>suojatakki potilashuoneen ulkopuolella/välitilassa/potilashuoneessa. Voit tarvittaessa tehdä hihansuihin reiät peukaloille, jotta hihat eivät pääse nousemaan ylös työskentelyn aikana.</w:t>
      </w:r>
    </w:p>
    <w:p w14:paraId="56399D98" w14:textId="77777777" w:rsidR="000F0A62" w:rsidRPr="00B83350" w:rsidRDefault="000F0A62" w:rsidP="000F0A62">
      <w:pPr>
        <w:pStyle w:val="Luettelokappale"/>
        <w:numPr>
          <w:ilvl w:val="0"/>
          <w:numId w:val="16"/>
        </w:numPr>
        <w:rPr>
          <w:b/>
          <w:bCs/>
        </w:rPr>
      </w:pPr>
      <w:r w:rsidRPr="00B83350">
        <w:rPr>
          <w:b/>
          <w:bCs/>
        </w:rPr>
        <w:t>Desinfioi kädet.</w:t>
      </w:r>
    </w:p>
    <w:p w14:paraId="7B5FA81B" w14:textId="77777777" w:rsidR="000F0A62" w:rsidRPr="00B83350" w:rsidRDefault="000F0A62" w:rsidP="000F0A62">
      <w:pPr>
        <w:pStyle w:val="Luettelokappale"/>
        <w:numPr>
          <w:ilvl w:val="0"/>
          <w:numId w:val="16"/>
        </w:numPr>
      </w:pPr>
      <w:r w:rsidRPr="00B83350">
        <w:rPr>
          <w:b/>
          <w:bCs/>
        </w:rPr>
        <w:t xml:space="preserve">Pue suojakäsineet potilashuoneessa. </w:t>
      </w:r>
      <w:r w:rsidRPr="00B83350">
        <w:t>Suojakäsineet vaihdetaan aseptisen työjärjestyksen mukaisesti, jota ennen kädet desinfioidaan.</w:t>
      </w:r>
    </w:p>
    <w:p w14:paraId="4D88647E" w14:textId="77777777" w:rsidR="000F0A62" w:rsidRPr="00B83350" w:rsidRDefault="000F0A62" w:rsidP="000F0A62">
      <w:pPr>
        <w:pStyle w:val="Luettelokappale"/>
        <w:rPr>
          <w:b/>
          <w:bCs/>
        </w:rPr>
      </w:pPr>
    </w:p>
    <w:p w14:paraId="048420A0" w14:textId="77777777" w:rsidR="000F0A62" w:rsidRPr="00B83350" w:rsidRDefault="000F0A62" w:rsidP="00B83350">
      <w:pPr>
        <w:pStyle w:val="Otsikko10"/>
        <w:rPr>
          <w:color w:val="auto"/>
        </w:rPr>
      </w:pPr>
      <w:r w:rsidRPr="00B83350">
        <w:rPr>
          <w:color w:val="auto"/>
        </w:rPr>
        <w:t>Riisuminen</w:t>
      </w:r>
    </w:p>
    <w:p w14:paraId="6201F517" w14:textId="77777777" w:rsidR="000F0A62" w:rsidRPr="00B83350" w:rsidRDefault="000F0A62" w:rsidP="000F0A62"/>
    <w:p w14:paraId="5BE44E59" w14:textId="36AEC3BB" w:rsidR="000F0A62" w:rsidRPr="00B83350" w:rsidRDefault="000F0A62" w:rsidP="000F0A62">
      <w:r w:rsidRPr="00B83350">
        <w:t>Suojaimet riisutaan potilashuoneessa.</w:t>
      </w:r>
    </w:p>
    <w:p w14:paraId="609E9D52" w14:textId="77777777" w:rsidR="000F0A62" w:rsidRPr="00B83350" w:rsidRDefault="000F0A62" w:rsidP="000F0A62">
      <w:pPr>
        <w:pStyle w:val="Luettelokappale"/>
        <w:rPr>
          <w:b/>
          <w:bCs/>
        </w:rPr>
      </w:pPr>
    </w:p>
    <w:p w14:paraId="40064FB2" w14:textId="77777777" w:rsidR="000F0A62" w:rsidRPr="00B83350" w:rsidRDefault="000F0A62" w:rsidP="000F0A62">
      <w:pPr>
        <w:pStyle w:val="Luettelokappale"/>
        <w:numPr>
          <w:ilvl w:val="0"/>
          <w:numId w:val="16"/>
        </w:numPr>
      </w:pPr>
      <w:r w:rsidRPr="00B83350">
        <w:t>Aukaise vyötärönauha.</w:t>
      </w:r>
    </w:p>
    <w:p w14:paraId="4D2C31A3" w14:textId="77777777" w:rsidR="000F0A62" w:rsidRPr="00B83350" w:rsidRDefault="000F0A62" w:rsidP="000F0A62">
      <w:pPr>
        <w:pStyle w:val="Luettelokappale"/>
        <w:numPr>
          <w:ilvl w:val="0"/>
          <w:numId w:val="16"/>
        </w:numPr>
      </w:pPr>
      <w:r w:rsidRPr="00B83350">
        <w:t>Riisu suojakäsineet.</w:t>
      </w:r>
    </w:p>
    <w:p w14:paraId="3379091E" w14:textId="1052121A" w:rsidR="000F0A62" w:rsidRPr="00B83350" w:rsidRDefault="000F0A62" w:rsidP="000F0A62">
      <w:pPr>
        <w:pStyle w:val="Luettelokappale"/>
        <w:numPr>
          <w:ilvl w:val="0"/>
          <w:numId w:val="16"/>
        </w:numPr>
      </w:pPr>
      <w:r w:rsidRPr="00B83350">
        <w:t xml:space="preserve">Riisu suojatakki suoraan roska-astiaan. Ota takista kiinni olkapäiden tasolta ja repäise varovasti </w:t>
      </w:r>
      <w:r w:rsidR="00A629AF" w:rsidRPr="00B83350">
        <w:t xml:space="preserve">niskan takana oleva </w:t>
      </w:r>
      <w:r w:rsidRPr="00B83350">
        <w:t>kiinnitys auk</w:t>
      </w:r>
      <w:r w:rsidR="00A629AF" w:rsidRPr="00B83350">
        <w:t>i</w:t>
      </w:r>
      <w:r w:rsidRPr="00B83350">
        <w:t>. Kääri suojatakki siten, että suojatakin likaantunut etuosa jää sisäpuolelle ja riittävän etäällä itsestäsi.</w:t>
      </w:r>
    </w:p>
    <w:p w14:paraId="455F81A4" w14:textId="77777777" w:rsidR="000F0A62" w:rsidRPr="00B83350" w:rsidRDefault="000F0A62" w:rsidP="000F0A62">
      <w:pPr>
        <w:pStyle w:val="Luettelokappale"/>
        <w:numPr>
          <w:ilvl w:val="0"/>
          <w:numId w:val="16"/>
        </w:numPr>
        <w:rPr>
          <w:b/>
          <w:bCs/>
        </w:rPr>
      </w:pPr>
      <w:r w:rsidRPr="00B83350">
        <w:rPr>
          <w:b/>
          <w:bCs/>
        </w:rPr>
        <w:t>Desinfioi kädet.</w:t>
      </w:r>
    </w:p>
    <w:p w14:paraId="7BFD3DD3" w14:textId="77777777" w:rsidR="000F0A62" w:rsidRPr="000F0A62" w:rsidRDefault="000F0A62" w:rsidP="000F0A62">
      <w:pPr>
        <w:ind w:left="360"/>
        <w:rPr>
          <w:b/>
          <w:bCs/>
        </w:rPr>
      </w:pPr>
    </w:p>
    <w:p w14:paraId="082C8752" w14:textId="77777777" w:rsidR="000F0A62" w:rsidRPr="000F0A62" w:rsidRDefault="000F0A62" w:rsidP="000F0A62">
      <w:pPr>
        <w:pStyle w:val="Luettelokappale"/>
        <w:rPr>
          <w:b/>
          <w:bCs/>
        </w:rPr>
      </w:pPr>
    </w:p>
    <w:sectPr w:rsidR="000F0A62" w:rsidRPr="000F0A62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4DFC" w14:textId="77777777" w:rsidR="000F0A62" w:rsidRDefault="000F0A62" w:rsidP="00EC0BD0">
      <w:pPr>
        <w:spacing w:line="240" w:lineRule="auto"/>
      </w:pPr>
      <w:r>
        <w:separator/>
      </w:r>
    </w:p>
  </w:endnote>
  <w:endnote w:type="continuationSeparator" w:id="0">
    <w:p w14:paraId="1229939C" w14:textId="77777777" w:rsidR="000F0A62" w:rsidRDefault="000F0A62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5412B483" w14:textId="77777777" w:rsidTr="008B51DB">
      <w:trPr>
        <w:trHeight w:val="340"/>
      </w:trPr>
      <w:tc>
        <w:tcPr>
          <w:tcW w:w="9628" w:type="dxa"/>
          <w:vAlign w:val="bottom"/>
        </w:tcPr>
        <w:p w14:paraId="6E231CBF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CA3D96F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9102" w14:textId="77777777" w:rsidR="000F0A62" w:rsidRDefault="000F0A62" w:rsidP="00EC0BD0">
      <w:pPr>
        <w:spacing w:line="240" w:lineRule="auto"/>
      </w:pPr>
      <w:r>
        <w:separator/>
      </w:r>
    </w:p>
  </w:footnote>
  <w:footnote w:type="continuationSeparator" w:id="0">
    <w:p w14:paraId="4BE9197B" w14:textId="77777777" w:rsidR="000F0A62" w:rsidRDefault="000F0A62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32D8071" w14:textId="77777777" w:rsidTr="000631E7">
      <w:trPr>
        <w:trHeight w:val="1304"/>
      </w:trPr>
      <w:tc>
        <w:tcPr>
          <w:tcW w:w="5245" w:type="dxa"/>
        </w:tcPr>
        <w:p w14:paraId="7411C9CF" w14:textId="77777777" w:rsidR="008A19EA" w:rsidRDefault="00551842" w:rsidP="00BE700B">
          <w:r>
            <w:rPr>
              <w:noProof/>
            </w:rPr>
            <w:drawing>
              <wp:inline distT="0" distB="0" distL="0" distR="0" wp14:anchorId="43C53845" wp14:editId="000C7FC5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780262" w14:textId="4BA56B8A" w:rsidR="00BD1530" w:rsidRPr="00BD1530" w:rsidRDefault="00FC7228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   </w:t>
              </w:r>
            </w:p>
          </w:sdtContent>
        </w:sdt>
      </w:tc>
      <w:tc>
        <w:tcPr>
          <w:tcW w:w="981" w:type="dxa"/>
        </w:tcPr>
        <w:p w14:paraId="3C0050EE" w14:textId="78A50E29" w:rsidR="008A19EA" w:rsidRPr="008A19EA" w:rsidRDefault="008A19EA" w:rsidP="008A19EA">
          <w:pPr>
            <w:jc w:val="right"/>
          </w:pPr>
        </w:p>
      </w:tc>
    </w:tr>
    <w:tr w:rsidR="000631E7" w14:paraId="791CD5AA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33A561EB" w14:textId="69A3F6A0" w:rsidR="000631E7" w:rsidRDefault="000F0A62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6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AAA3961" w14:textId="0D1FE379" w:rsidR="000631E7" w:rsidRDefault="000F0A62" w:rsidP="004B08C1">
              <w:pPr>
                <w:pStyle w:val="Eivli"/>
              </w:pPr>
              <w:r>
                <w:t>17.6.2025</w:t>
              </w:r>
            </w:p>
          </w:tc>
        </w:sdtContent>
      </w:sdt>
      <w:tc>
        <w:tcPr>
          <w:tcW w:w="981" w:type="dxa"/>
          <w:vAlign w:val="center"/>
        </w:tcPr>
        <w:p w14:paraId="1F68233E" w14:textId="77777777" w:rsidR="000631E7" w:rsidRDefault="000631E7" w:rsidP="004B08C1">
          <w:pPr>
            <w:pStyle w:val="Eivli"/>
          </w:pPr>
        </w:p>
      </w:tc>
    </w:tr>
  </w:tbl>
  <w:p w14:paraId="623DDA49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C60B5E"/>
    <w:multiLevelType w:val="hybridMultilevel"/>
    <w:tmpl w:val="A456D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  <w:num w:numId="16" w16cid:durableId="1487236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2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0A62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67D56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4F6FC5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629AF"/>
    <w:rsid w:val="00A76BB7"/>
    <w:rsid w:val="00AA2438"/>
    <w:rsid w:val="00AA4C99"/>
    <w:rsid w:val="00B006AC"/>
    <w:rsid w:val="00B57EDD"/>
    <w:rsid w:val="00B83350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0512"/>
    <w:rsid w:val="00C77201"/>
    <w:rsid w:val="00C8177B"/>
    <w:rsid w:val="00C91074"/>
    <w:rsid w:val="00CC64C2"/>
    <w:rsid w:val="00CE55E8"/>
    <w:rsid w:val="00D21300"/>
    <w:rsid w:val="00D31C86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14B13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32D01"/>
    <w:rsid w:val="00F828F0"/>
    <w:rsid w:val="00F9094E"/>
    <w:rsid w:val="00FA1549"/>
    <w:rsid w:val="00FB6D17"/>
    <w:rsid w:val="00FC7228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4674"/>
  <w15:chartTrackingRefBased/>
  <w15:docId w15:val="{D3F3E745-7DDE-46CF-8303-E65A4CE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0F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i:0#.w|oysnet\salonpkt</DisplayName>
        <AccountId>2241</AccountId>
        <AccountType/>
      </UserInfo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i:0#.w|oysnet\keranetu</DisplayName>
        <AccountId>245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786</Value>
      <Value>166</Value>
      <Value>10</Value>
      <Value>42</Value>
      <Value>169</Value>
      <Value>2400</Value>
      <Value>2265</Value>
      <Value>3</Value>
      <Value>2688</Value>
      <Value>2278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MUAVRSSTWASF-2136878450-186</_dlc_DocId>
    <_dlc_DocIdUrl xmlns="d3e50268-7799-48af-83c3-9a9b063078bc">
      <Url>https://internet.oysnet.ppshp.fi/dokumentit/_layouts/15/DocIdRedir.aspx?ID=MUAVRSSTWASF-2136878450-186</Url>
      <Description>MUAVRSSTWASF-2136878450-186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250C1-EE85-4239-8138-7BF4CBFE02E2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71B82E-092E-43EB-BB14-013ADFDFA81F}"/>
</file>

<file path=customXml/itemProps6.xml><?xml version="1.0" encoding="utf-8"?>
<ds:datastoreItem xmlns:ds="http://schemas.openxmlformats.org/officeDocument/2006/customXml" ds:itemID="{40449423-522D-49DA-BEA4-CD61D61A1422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10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Suojainten pukeminen ja riisuminen kosketusvarotoimissa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Suojainten pukeminen ja riisuminen kosketusvarotoimissa</dc:title>
  <dc:subject/>
  <dc:creator>Salonpää Katja</dc:creator>
  <cp:keywords>riisuminen; pukeminen; suojaimet; kosketusvarotoimet</cp:keywords>
  <dc:description/>
  <cp:lastModifiedBy>Holappa Jatta</cp:lastModifiedBy>
  <cp:revision>4</cp:revision>
  <dcterms:created xsi:type="dcterms:W3CDTF">2025-06-17T12:15:00Z</dcterms:created>
  <dcterms:modified xsi:type="dcterms:W3CDTF">2025-06-18T09:59:00Z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5b9c193b-7476-47b8-a2d8-f2add9f63aec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2400;#riisuminen|ca6c528a-ea66-4887-b09c-9584a0d5be5a;#2265;#kosketusvarotoimet|f6132cb3-0dfd-4132-97e3-5ad2bc47e5c6;#2278;#suojaimet|1e94303e-d7bf-4d4e-a5b6-241f8424b154;#786;#pukeminen|bea738eb-5a11-4e73-a941-d94e2e9b9e66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203;#Kosketus- ja muut varotoimet|4e89acdd-7778-4efa-8cb1-b1618e0a5c23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9" name="TaxKeywordTaxHTField">
    <vt:lpwstr>riisuminen|ca6c528a-ea66-4887-b09c-9584a0d5be5a;kosketusvarotoimet|f6132cb3-0dfd-4132-97e3-5ad2bc47e5c6;suojaimet|1e94303e-d7bf-4d4e-a5b6-241f8424b154;pukeminen|bea738eb-5a11-4e73-a941-d94e2e9b9e66</vt:lpwstr>
  </property>
  <property fmtid="{D5CDD505-2E9C-101B-9397-08002B2CF9AE}" pid="20" name="Order">
    <vt:r8>997500</vt:r8>
  </property>
  <property fmtid="{D5CDD505-2E9C-101B-9397-08002B2CF9AE}" pid="21" name="SharedWithUsers">
    <vt:lpwstr/>
  </property>
</Properties>
</file>